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799" w:rsidRDefault="00CE4799">
      <w:pPr>
        <w:widowControl w:val="0"/>
      </w:pPr>
      <w:r>
        <w:t>Согласованно:                                                                                                               Утверждаю:</w:t>
      </w:r>
    </w:p>
    <w:p w:rsidR="00CE4799" w:rsidRDefault="00CE4799">
      <w:pPr>
        <w:widowControl w:val="0"/>
      </w:pPr>
      <w:r>
        <w:t xml:space="preserve">Пред советом                                                                     Директор МКОУ </w:t>
      </w:r>
    </w:p>
    <w:p w:rsidR="00CE4799" w:rsidRDefault="00CE4799">
      <w:pPr>
        <w:widowControl w:val="0"/>
      </w:pPr>
      <w:r>
        <w:t xml:space="preserve">                                                                                                                «Курагская СОШ»                                                                                                                                               _______Магомедов И.Ф.</w:t>
      </w:r>
    </w:p>
    <w:p w:rsidR="00CE4799" w:rsidRDefault="00CE4799">
      <w:r>
        <w:t xml:space="preserve">                                                                                                               </w:t>
      </w:r>
    </w:p>
    <w:p w:rsidR="00CE4799" w:rsidRDefault="00CE4799">
      <w:pPr>
        <w:shd w:val="clear" w:color="auto" w:fill="FFFFFF"/>
        <w:spacing w:after="0"/>
        <w:jc w:val="right"/>
        <w:rPr>
          <w:rFonts w:ascii="Times New Roman" w:hAnsi="Times New Roman" w:cs="Times New Roman"/>
          <w:color w:val="000000"/>
          <w:sz w:val="28"/>
          <w:szCs w:val="28"/>
        </w:rPr>
      </w:pPr>
    </w:p>
    <w:p w:rsidR="00CE4799" w:rsidRDefault="00CE4799">
      <w:pPr>
        <w:shd w:val="clear" w:color="auto" w:fill="FFFFFF"/>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Положение</w:t>
      </w:r>
    </w:p>
    <w:p w:rsidR="00CE4799" w:rsidRDefault="00CE4799">
      <w:pPr>
        <w:spacing w:after="0" w:line="240" w:lineRule="auto"/>
        <w:jc w:val="center"/>
        <w:rPr>
          <w:rFonts w:ascii="Times New Roman" w:hAnsi="Times New Roman" w:cs="Times New Roman"/>
          <w:b/>
          <w:bCs/>
          <w:sz w:val="28"/>
          <w:szCs w:val="28"/>
        </w:rPr>
      </w:pPr>
      <w:r>
        <w:rPr>
          <w:rFonts w:ascii="Times New Roman" w:hAnsi="Times New Roman" w:cs="Times New Roman"/>
          <w:b/>
          <w:bCs/>
          <w:color w:val="000000"/>
          <w:sz w:val="28"/>
          <w:szCs w:val="28"/>
        </w:rPr>
        <w:t xml:space="preserve">о порядке </w:t>
      </w:r>
      <w:r>
        <w:rPr>
          <w:rFonts w:ascii="Times New Roman" w:hAnsi="Times New Roman" w:cs="Times New Roman"/>
          <w:b/>
          <w:bCs/>
          <w:sz w:val="28"/>
          <w:szCs w:val="28"/>
        </w:rPr>
        <w:t>оформления, возникновения, приостановления и прекращения отношений между</w:t>
      </w:r>
    </w:p>
    <w:p w:rsidR="00CE4799" w:rsidRDefault="00CE4799">
      <w:pPr>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муниципальным казённым общеобразовательным учреждением</w:t>
      </w:r>
    </w:p>
    <w:p w:rsidR="00CE4799" w:rsidRDefault="00CE4799">
      <w:pPr>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«Курагская СОШ»</w:t>
      </w:r>
    </w:p>
    <w:p w:rsidR="00CE4799" w:rsidRDefault="00CE4799">
      <w:pPr>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и учащимися и (или) родителями (законными представителями) несовершеннолетних учащихся</w:t>
      </w:r>
    </w:p>
    <w:p w:rsidR="00CE4799" w:rsidRDefault="00CE4799">
      <w:pPr>
        <w:shd w:val="clear" w:color="auto" w:fill="FFFFFF"/>
        <w:jc w:val="both"/>
        <w:rPr>
          <w:rStyle w:val="Emphasis"/>
          <w:rFonts w:ascii="Times New Roman" w:hAnsi="Times New Roman" w:cs="Times New Roman"/>
          <w:i w:val="0"/>
          <w:iCs w:val="0"/>
        </w:rPr>
      </w:pPr>
    </w:p>
    <w:p w:rsidR="00CE4799" w:rsidRDefault="00CE4799">
      <w:pPr>
        <w:numPr>
          <w:ilvl w:val="0"/>
          <w:numId w:val="3"/>
        </w:numPr>
        <w:shd w:val="clear" w:color="auto" w:fill="FFFFFF"/>
        <w:spacing w:after="0" w:line="240" w:lineRule="auto"/>
        <w:jc w:val="center"/>
        <w:rPr>
          <w:rStyle w:val="Emphasis"/>
          <w:rFonts w:ascii="Times New Roman" w:hAnsi="Times New Roman" w:cs="Times New Roman"/>
          <w:b/>
          <w:bCs/>
          <w:i w:val="0"/>
          <w:iCs w:val="0"/>
          <w:sz w:val="28"/>
          <w:szCs w:val="28"/>
        </w:rPr>
      </w:pPr>
      <w:r>
        <w:rPr>
          <w:rStyle w:val="Emphasis"/>
          <w:rFonts w:ascii="Times New Roman" w:hAnsi="Times New Roman" w:cs="Times New Roman"/>
          <w:b/>
          <w:bCs/>
          <w:i w:val="0"/>
          <w:iCs w:val="0"/>
          <w:sz w:val="28"/>
          <w:szCs w:val="28"/>
        </w:rPr>
        <w:t>Общие положения</w:t>
      </w:r>
    </w:p>
    <w:p w:rsidR="00CE4799" w:rsidRDefault="00CE4799"/>
    <w:p w:rsidR="00CE4799" w:rsidRDefault="00CE479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1.1. Положение о порядке оформления, возникновения, приостановления и прекращения отношений между </w:t>
      </w:r>
      <w:r>
        <w:rPr>
          <w:rFonts w:ascii="Times New Roman" w:hAnsi="Times New Roman" w:cs="Times New Roman"/>
          <w:color w:val="000000"/>
          <w:sz w:val="28"/>
          <w:szCs w:val="28"/>
        </w:rPr>
        <w:t>МКОУ «</w:t>
      </w:r>
      <w:r>
        <w:rPr>
          <w:rFonts w:ascii="Times New Roman" w:hAnsi="Times New Roman" w:cs="Times New Roman"/>
          <w:b/>
          <w:bCs/>
          <w:color w:val="000000"/>
          <w:sz w:val="28"/>
          <w:szCs w:val="28"/>
        </w:rPr>
        <w:t>Курагская СОШ</w:t>
      </w:r>
      <w:r>
        <w:rPr>
          <w:rFonts w:ascii="Times New Roman" w:hAnsi="Times New Roman" w:cs="Times New Roman"/>
          <w:color w:val="000000"/>
          <w:sz w:val="28"/>
          <w:szCs w:val="28"/>
        </w:rPr>
        <w:t xml:space="preserve">» </w:t>
      </w:r>
      <w:r>
        <w:rPr>
          <w:rFonts w:ascii="Times New Roman" w:hAnsi="Times New Roman" w:cs="Times New Roman"/>
          <w:sz w:val="28"/>
          <w:szCs w:val="28"/>
        </w:rPr>
        <w:t xml:space="preserve">(далее – Школа) </w:t>
      </w:r>
      <w:r>
        <w:rPr>
          <w:rFonts w:ascii="Times New Roman" w:hAnsi="Times New Roman" w:cs="Times New Roman"/>
          <w:color w:val="000000"/>
          <w:sz w:val="28"/>
          <w:szCs w:val="28"/>
        </w:rPr>
        <w:t xml:space="preserve"> и учащимися и (или) родителями (законными представителями) несовершеннолетних учащихся</w:t>
      </w:r>
      <w:r>
        <w:rPr>
          <w:rFonts w:ascii="Times New Roman" w:hAnsi="Times New Roman" w:cs="Times New Roman"/>
          <w:sz w:val="28"/>
          <w:szCs w:val="28"/>
        </w:rPr>
        <w:t xml:space="preserve"> разработан в соответствии: с Федеральным законом «Об образовании в Российской Федерации» от 29.12.2012 г. №273-ФЗ; нормативным актом МОиН РФ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от 30.08.2013 года. </w:t>
      </w:r>
    </w:p>
    <w:p w:rsidR="00CE4799" w:rsidRDefault="00CE479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Положение устанавливает порядок регламентации и оформления возникновения, приостановления и прекращения отношений (далее – Положение) между Школой и учащимися и (или) их родителями (законными представителями). </w:t>
      </w:r>
    </w:p>
    <w:p w:rsidR="00CE4799" w:rsidRDefault="00CE479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1.3. Под образовательными отношениями понимается освоение учащимися содержания образовательных программ. </w:t>
      </w:r>
    </w:p>
    <w:p w:rsidR="00CE4799" w:rsidRDefault="00CE479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1.4. Участники образовательных отношений – учащиеся, родители (законные представители) несовершеннолетних учащихся, педагогические работники и их представители, организации, осуществляющие образовательную деятельность. </w:t>
      </w:r>
    </w:p>
    <w:p w:rsidR="00CE4799" w:rsidRDefault="00CE479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1.5. Положение принимается педагогическим советом Школы, имеющим право вносить в него изменения и дополнения, согласовывается с Управляющим советом школы  и утверждается приказом директора Школы. </w:t>
      </w:r>
    </w:p>
    <w:p w:rsidR="00CE4799" w:rsidRDefault="00CE4799">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1.6. Положение является локальным нормативным актом, регламентирующим деятельность образовательного учреждения.</w:t>
      </w:r>
    </w:p>
    <w:p w:rsidR="00CE4799" w:rsidRDefault="00CE4799">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1.7. Настоящее Положение подлежит обязательному опубликованию на официальном сайте Школы.</w:t>
      </w:r>
    </w:p>
    <w:p w:rsidR="00CE4799" w:rsidRDefault="00CE4799">
      <w:pPr>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2. Возникновение образовательных отношений</w:t>
      </w:r>
    </w:p>
    <w:p w:rsidR="00CE4799" w:rsidRDefault="00CE4799">
      <w:pPr>
        <w:spacing w:after="0" w:line="240" w:lineRule="auto"/>
        <w:ind w:firstLine="709"/>
        <w:jc w:val="both"/>
        <w:rPr>
          <w:rFonts w:ascii="Times New Roman" w:hAnsi="Times New Roman" w:cs="Times New Roman"/>
          <w:sz w:val="28"/>
          <w:szCs w:val="28"/>
        </w:rPr>
      </w:pPr>
    </w:p>
    <w:p w:rsidR="00CE4799" w:rsidRDefault="00CE479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 Основанием возникновения образовательных отношений является приказ по Школе о приеме (зачислении) лица на обучение или для прохождения промежуточной аттестации и (или) государственной итоговой аттестации или договора по предоставлению платных образовательных услуг. </w:t>
      </w:r>
    </w:p>
    <w:p w:rsidR="00CE4799" w:rsidRDefault="00CE479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2.2. Права и обязанности учащегося, предусмотренные законодательством об образовании и локальными нормативными актами Школы, возникают у лица, принятого на обучение, с даты, указанной в приказе о приеме на обучение. </w:t>
      </w:r>
    </w:p>
    <w:p w:rsidR="00CE4799" w:rsidRDefault="00CE4799">
      <w:pPr>
        <w:spacing w:after="0" w:line="240" w:lineRule="auto"/>
        <w:ind w:firstLine="709"/>
        <w:jc w:val="both"/>
        <w:rPr>
          <w:rFonts w:ascii="Times New Roman" w:hAnsi="Times New Roman" w:cs="Times New Roman"/>
          <w:sz w:val="28"/>
          <w:szCs w:val="28"/>
        </w:rPr>
      </w:pPr>
    </w:p>
    <w:p w:rsidR="00CE4799" w:rsidRDefault="00CE4799">
      <w:pPr>
        <w:spacing w:after="0" w:line="240" w:lineRule="auto"/>
        <w:ind w:firstLine="709"/>
        <w:jc w:val="both"/>
        <w:rPr>
          <w:rFonts w:ascii="Times New Roman" w:hAnsi="Times New Roman" w:cs="Times New Roman"/>
          <w:sz w:val="28"/>
          <w:szCs w:val="28"/>
        </w:rPr>
      </w:pPr>
    </w:p>
    <w:p w:rsidR="00CE4799" w:rsidRDefault="00CE4799">
      <w:pPr>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3. Изменение образовательных отношений</w:t>
      </w:r>
    </w:p>
    <w:p w:rsidR="00CE4799" w:rsidRDefault="00CE4799">
      <w:pPr>
        <w:spacing w:after="0" w:line="240" w:lineRule="auto"/>
        <w:ind w:firstLine="709"/>
        <w:jc w:val="both"/>
        <w:rPr>
          <w:rFonts w:ascii="Times New Roman" w:hAnsi="Times New Roman" w:cs="Times New Roman"/>
          <w:sz w:val="28"/>
          <w:szCs w:val="28"/>
        </w:rPr>
      </w:pPr>
    </w:p>
    <w:p w:rsidR="00CE4799" w:rsidRDefault="00CE479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 Образовательные отношения изменяются в случае изменения условий получения учащимся образования по конкретной основной или дополнительной образовательной программе, повлекшего за собой изменение взаимных прав и обязанностей учащегося и Школы. </w:t>
      </w:r>
    </w:p>
    <w:p w:rsidR="00CE4799" w:rsidRDefault="00CE479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3.2. Образовательные отношения могут быть изменены как по инициативе учащегося (родителей (законных представителей) несовершеннолетнего учащегося) по его заявлению в письменной форме, так и по инициативе Школы. </w:t>
      </w:r>
    </w:p>
    <w:p w:rsidR="00CE4799" w:rsidRDefault="00CE479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3.3. Основанием для изменения образовательных отношений является приказ по Школе, изданный директором  Школы. </w:t>
      </w:r>
    </w:p>
    <w:p w:rsidR="00CE4799" w:rsidRDefault="00CE479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3.4. Права и обязанности учащегося, предусмотренные законодательством об образовании и локальными нормативными актами Школы, изменяются с даты издания приказа или с иной указанной в н</w:t>
      </w:r>
      <w:r>
        <w:rPr>
          <w:sz w:val="28"/>
          <w:szCs w:val="28"/>
        </w:rPr>
        <w:t>ѐ</w:t>
      </w:r>
      <w:r>
        <w:rPr>
          <w:rFonts w:ascii="Times New Roman" w:hAnsi="Times New Roman" w:cs="Times New Roman"/>
          <w:sz w:val="28"/>
          <w:szCs w:val="28"/>
        </w:rPr>
        <w:t xml:space="preserve">м даты. </w:t>
      </w:r>
    </w:p>
    <w:p w:rsidR="00CE4799" w:rsidRDefault="00CE4799">
      <w:pPr>
        <w:spacing w:after="0" w:line="240" w:lineRule="auto"/>
        <w:ind w:firstLine="709"/>
        <w:jc w:val="both"/>
        <w:rPr>
          <w:rFonts w:ascii="Times New Roman" w:hAnsi="Times New Roman" w:cs="Times New Roman"/>
          <w:sz w:val="28"/>
          <w:szCs w:val="28"/>
        </w:rPr>
      </w:pPr>
    </w:p>
    <w:p w:rsidR="00CE4799" w:rsidRDefault="00CE4799">
      <w:pPr>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4. Прекращение образовательных отношений</w:t>
      </w:r>
    </w:p>
    <w:p w:rsidR="00CE4799" w:rsidRDefault="00CE4799">
      <w:pPr>
        <w:spacing w:after="0" w:line="240" w:lineRule="auto"/>
        <w:ind w:firstLine="709"/>
        <w:jc w:val="both"/>
        <w:rPr>
          <w:rFonts w:ascii="Times New Roman" w:hAnsi="Times New Roman" w:cs="Times New Roman"/>
          <w:sz w:val="28"/>
          <w:szCs w:val="28"/>
        </w:rPr>
      </w:pPr>
    </w:p>
    <w:p w:rsidR="00CE4799" w:rsidRDefault="00CE479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4.1.Образовательные отношения прекращаются в связи с отчислением учащегося из Школы: </w:t>
      </w:r>
    </w:p>
    <w:p w:rsidR="00CE4799" w:rsidRDefault="00CE4799">
      <w:pPr>
        <w:pStyle w:val="ListParagraph"/>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связи с получением образования (завершением обучения); </w:t>
      </w:r>
    </w:p>
    <w:p w:rsidR="00CE4799" w:rsidRDefault="00CE4799">
      <w:pPr>
        <w:pStyle w:val="ListParagraph"/>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досрочно по основаниям, установленным в п.5.2. </w:t>
      </w:r>
    </w:p>
    <w:p w:rsidR="00CE4799" w:rsidRDefault="00CE4799">
      <w:pPr>
        <w:pStyle w:val="ListParagraph"/>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 связи с переходом на семейное образование</w:t>
      </w:r>
    </w:p>
    <w:p w:rsidR="00CE4799" w:rsidRDefault="00CE479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4.2. Образовательные отношения могут быть прекращены досрочно в следующих случаях: </w:t>
      </w:r>
    </w:p>
    <w:p w:rsidR="00CE4799" w:rsidRDefault="00CE4799">
      <w:pPr>
        <w:pStyle w:val="ListParagraph"/>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по инициативе учащегося или родителей (законных представителей) несовершеннолетнего учащегося, в том числе в случае перевода учащегося для продолжения освоения образовательной программы в другую организацию, осуществляющую образовательную деятельность; </w:t>
      </w:r>
    </w:p>
    <w:p w:rsidR="00CE4799" w:rsidRDefault="00CE4799">
      <w:pPr>
        <w:pStyle w:val="ListParagraph"/>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 инициативе Школы, в случае применения к учащемуся, достигшему возраста пятнадцати лет, отчисления как меры дисциплинарного взыскания, а также в случае совершения учащимся действий, грубо нарушающих его устав, правила внутреннего распорядка, а также в случае установления нарушения порядка приема в Школу, повлекшего по вине учащегося его незаконное зачисление в Школу;</w:t>
      </w:r>
    </w:p>
    <w:p w:rsidR="00CE4799" w:rsidRDefault="00CE4799">
      <w:pPr>
        <w:pStyle w:val="ListParagraph"/>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 обстоятельствам, не зависящим от воли учащегося или родителей (законных представителей) несовершеннолетнего учащегося и Школы, в том числе в случае ликвидации Школы.</w:t>
      </w:r>
    </w:p>
    <w:p w:rsidR="00CE4799" w:rsidRDefault="00CE479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4.3. Досрочное прекращение образовательных отношений по инициативе учащегося или родителей (законных представителей) несовершеннолетнего учащегосяне влечет за собой возникновение каких-либо дополнительных, в том числе материальных, обязательств указанного учащегося перед Школой. </w:t>
      </w:r>
    </w:p>
    <w:p w:rsidR="00CE4799" w:rsidRDefault="00CE479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4.4. Основанием для прекращения образовательных отношений является приказ по Школе, об отчислении учащегося из Школы.</w:t>
      </w:r>
      <w:r>
        <w:t xml:space="preserve"> </w:t>
      </w:r>
      <w:r>
        <w:rPr>
          <w:rFonts w:ascii="Times New Roman" w:hAnsi="Times New Roman" w:cs="Times New Roman"/>
          <w:sz w:val="28"/>
          <w:szCs w:val="28"/>
        </w:rPr>
        <w:t>Если с учащимся или родителями (законными представителями) несовершеннолетнего учащегося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по Школе, об отчислении учащегося из Школы.</w:t>
      </w:r>
      <w:r>
        <w:t xml:space="preserve"> </w:t>
      </w:r>
      <w:r>
        <w:rPr>
          <w:rFonts w:ascii="Times New Roman" w:hAnsi="Times New Roman" w:cs="Times New Roman"/>
          <w:sz w:val="28"/>
          <w:szCs w:val="28"/>
        </w:rPr>
        <w:t xml:space="preserve"> Права и обязанности учащегося, предусмотренные законодательством об образовании и локальными нормативными актами Школы, прекращаются с даты его отчисления из Школы. </w:t>
      </w:r>
    </w:p>
    <w:p w:rsidR="00CE4799" w:rsidRDefault="00CE4799">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4.5. При досрочном прекращении образовательных отношений Школа, в трехдневный срок после издания приказа об отчислении учащегося выдает лицу отчисленному из Школы, справку об обучении в соответствии с частью 12 статьи 60 Федерального закона «Об образовании в Российской Федерации».</w:t>
      </w:r>
    </w:p>
    <w:p w:rsidR="00CE4799" w:rsidRDefault="00CE4799">
      <w:pPr>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5. Вступление в силу, внесение изменений и дополнений в настоящее положение</w:t>
      </w:r>
    </w:p>
    <w:p w:rsidR="00CE4799" w:rsidRDefault="00CE4799">
      <w:pPr>
        <w:spacing w:after="0" w:line="240" w:lineRule="auto"/>
        <w:ind w:firstLine="709"/>
        <w:jc w:val="center"/>
        <w:rPr>
          <w:rFonts w:ascii="Times New Roman" w:hAnsi="Times New Roman" w:cs="Times New Roman"/>
          <w:b/>
          <w:bCs/>
          <w:sz w:val="28"/>
          <w:szCs w:val="28"/>
        </w:rPr>
      </w:pPr>
    </w:p>
    <w:p w:rsidR="00CE4799" w:rsidRDefault="00CE479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5.1. Настоящее Положение вступает в силу с 01.09.2017.</w:t>
      </w:r>
    </w:p>
    <w:p w:rsidR="00CE4799" w:rsidRDefault="00CE479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5.2. Внесение поправок и изменений в Положение производится на заседании управляющего совета Школы.</w:t>
      </w:r>
    </w:p>
    <w:p w:rsidR="00CE4799" w:rsidRDefault="00CE479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5.3. Настоящее положение действительно до принятия новой редакции.</w:t>
      </w:r>
    </w:p>
    <w:sectPr w:rsidR="00CE4799" w:rsidSect="00CE4799">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799" w:rsidRDefault="00CE4799" w:rsidP="00CE4799">
      <w:pPr>
        <w:spacing w:after="0" w:line="240" w:lineRule="auto"/>
      </w:pPr>
      <w:r>
        <w:separator/>
      </w:r>
    </w:p>
  </w:endnote>
  <w:endnote w:type="continuationSeparator" w:id="1">
    <w:p w:rsidR="00CE4799" w:rsidRDefault="00CE4799" w:rsidP="00CE47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799" w:rsidRDefault="00CE4799">
    <w:pPr>
      <w:widowControl w:val="0"/>
      <w:spacing w:after="0" w:line="240" w:lineRule="auto"/>
      <w:rPr>
        <w:rFonts w:cstheme="minorBidi"/>
        <w:sz w:val="24"/>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799" w:rsidRDefault="00CE4799">
    <w:pPr>
      <w:widowControl w:val="0"/>
      <w:spacing w:after="0" w:line="240" w:lineRule="auto"/>
      <w:rPr>
        <w:rFonts w:cstheme="minorBidi"/>
        <w:sz w:val="24"/>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799" w:rsidRDefault="00CE4799">
    <w:pPr>
      <w:widowControl w:val="0"/>
      <w:spacing w:after="0" w:line="240" w:lineRule="auto"/>
      <w:rPr>
        <w:rFonts w:cstheme="minorBidi"/>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799" w:rsidRDefault="00CE4799" w:rsidP="00CE4799">
      <w:pPr>
        <w:spacing w:after="0" w:line="240" w:lineRule="auto"/>
      </w:pPr>
      <w:r>
        <w:separator/>
      </w:r>
    </w:p>
  </w:footnote>
  <w:footnote w:type="continuationSeparator" w:id="1">
    <w:p w:rsidR="00CE4799" w:rsidRDefault="00CE4799" w:rsidP="00CE479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799" w:rsidRDefault="00CE4799">
    <w:pPr>
      <w:widowControl w:val="0"/>
      <w:spacing w:after="0" w:line="240" w:lineRule="auto"/>
      <w:rPr>
        <w:rFonts w:cstheme="minorBidi"/>
        <w:sz w:val="24"/>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799" w:rsidRDefault="00CE4799">
    <w:pPr>
      <w:widowControl w:val="0"/>
      <w:spacing w:after="0" w:line="240" w:lineRule="auto"/>
      <w:rPr>
        <w:rFonts w:cstheme="minorBidi"/>
        <w:sz w:val="24"/>
        <w:szCs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799" w:rsidRDefault="00CE4799">
    <w:pPr>
      <w:widowControl w:val="0"/>
      <w:spacing w:after="0" w:line="240" w:lineRule="auto"/>
      <w:rPr>
        <w:rFonts w:cstheme="minorBidi"/>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27BCA"/>
    <w:multiLevelType w:val="multilevel"/>
    <w:tmpl w:val="6DFFB0C1"/>
    <w:lvl w:ilvl="0">
      <w:start w:val="1"/>
      <w:numFmt w:val="decimal"/>
      <w:lvlText w:val="%1."/>
      <w:lvlJc w:val="left"/>
      <w:pPr>
        <w:tabs>
          <w:tab w:val="num" w:pos="360"/>
        </w:tabs>
        <w:ind w:hanging="360"/>
      </w:pPr>
      <w:rPr>
        <w:rFonts w:ascii="Times New Roman" w:hAnsi="Times New Roman" w:cs="Times New Roman"/>
        <w:b/>
        <w:bCs/>
        <w:sz w:val="28"/>
        <w:szCs w:val="28"/>
      </w:rPr>
    </w:lvl>
    <w:lvl w:ilvl="1">
      <w:start w:val="1"/>
      <w:numFmt w:val="decimal"/>
      <w:lvlText w:val="%1.%2."/>
      <w:lvlJc w:val="left"/>
      <w:pPr>
        <w:tabs>
          <w:tab w:val="num" w:pos="574"/>
        </w:tabs>
        <w:ind w:left="574" w:hanging="432"/>
      </w:pPr>
      <w:rPr>
        <w:rFonts w:ascii="Times New Roman" w:hAnsi="Times New Roman" w:cs="Times New Roman"/>
        <w:sz w:val="24"/>
        <w:szCs w:val="24"/>
      </w:rPr>
    </w:lvl>
    <w:lvl w:ilvl="2">
      <w:start w:val="1"/>
      <w:numFmt w:val="decimal"/>
      <w:lvlText w:val="%1.%2.%3."/>
      <w:lvlJc w:val="left"/>
      <w:pPr>
        <w:tabs>
          <w:tab w:val="num" w:pos="1440"/>
        </w:tabs>
        <w:ind w:left="1224" w:hanging="504"/>
      </w:pPr>
      <w:rPr>
        <w:rFonts w:ascii="Times New Roman" w:hAnsi="Times New Roman" w:cs="Times New Roman"/>
        <w:sz w:val="24"/>
        <w:szCs w:val="24"/>
      </w:rPr>
    </w:lvl>
    <w:lvl w:ilvl="3">
      <w:start w:val="1"/>
      <w:numFmt w:val="decimal"/>
      <w:lvlText w:val="%1.%2.%3.%4."/>
      <w:lvlJc w:val="left"/>
      <w:pPr>
        <w:tabs>
          <w:tab w:val="num" w:pos="1800"/>
        </w:tabs>
        <w:ind w:left="1728" w:hanging="648"/>
      </w:pPr>
      <w:rPr>
        <w:rFonts w:ascii="Times New Roman" w:hAnsi="Times New Roman" w:cs="Times New Roman"/>
        <w:sz w:val="24"/>
        <w:szCs w:val="24"/>
      </w:rPr>
    </w:lvl>
    <w:lvl w:ilvl="4">
      <w:start w:val="1"/>
      <w:numFmt w:val="decimal"/>
      <w:lvlText w:val="%1.%2.%3.%4.%5."/>
      <w:lvlJc w:val="left"/>
      <w:pPr>
        <w:tabs>
          <w:tab w:val="num" w:pos="2520"/>
        </w:tabs>
        <w:ind w:left="2232" w:hanging="792"/>
      </w:pPr>
      <w:rPr>
        <w:rFonts w:ascii="Times New Roman" w:hAnsi="Times New Roman" w:cs="Times New Roman"/>
        <w:sz w:val="24"/>
        <w:szCs w:val="24"/>
      </w:rPr>
    </w:lvl>
    <w:lvl w:ilvl="5">
      <w:start w:val="1"/>
      <w:numFmt w:val="decimal"/>
      <w:lvlText w:val="%1.%2.%3.%4.%5.%6."/>
      <w:lvlJc w:val="left"/>
      <w:pPr>
        <w:tabs>
          <w:tab w:val="num" w:pos="2880"/>
        </w:tabs>
        <w:ind w:left="2736" w:hanging="936"/>
      </w:pPr>
      <w:rPr>
        <w:rFonts w:ascii="Times New Roman" w:hAnsi="Times New Roman" w:cs="Times New Roman"/>
        <w:sz w:val="24"/>
        <w:szCs w:val="24"/>
      </w:rPr>
    </w:lvl>
    <w:lvl w:ilvl="6">
      <w:start w:val="1"/>
      <w:numFmt w:val="decimal"/>
      <w:lvlText w:val="%1.%2.%3.%4.%5.%6.%7."/>
      <w:lvlJc w:val="left"/>
      <w:pPr>
        <w:tabs>
          <w:tab w:val="num" w:pos="3600"/>
        </w:tabs>
        <w:ind w:left="3240" w:hanging="1080"/>
      </w:pPr>
      <w:rPr>
        <w:rFonts w:ascii="Times New Roman" w:hAnsi="Times New Roman" w:cs="Times New Roman"/>
        <w:sz w:val="24"/>
        <w:szCs w:val="24"/>
      </w:rPr>
    </w:lvl>
    <w:lvl w:ilvl="7">
      <w:start w:val="1"/>
      <w:numFmt w:val="decimal"/>
      <w:lvlText w:val="%1.%2.%3.%4.%5.%6.%7.%8."/>
      <w:lvlJc w:val="left"/>
      <w:pPr>
        <w:tabs>
          <w:tab w:val="num" w:pos="3960"/>
        </w:tabs>
        <w:ind w:left="3744" w:hanging="1224"/>
      </w:pPr>
      <w:rPr>
        <w:rFonts w:ascii="Times New Roman" w:hAnsi="Times New Roman" w:cs="Times New Roman"/>
        <w:sz w:val="24"/>
        <w:szCs w:val="24"/>
      </w:rPr>
    </w:lvl>
    <w:lvl w:ilvl="8">
      <w:start w:val="1"/>
      <w:numFmt w:val="decimal"/>
      <w:lvlText w:val="%1.%2.%3.%4.%5.%6.%7.%8.%9."/>
      <w:lvlJc w:val="left"/>
      <w:pPr>
        <w:tabs>
          <w:tab w:val="num" w:pos="4680"/>
        </w:tabs>
        <w:ind w:left="4320" w:hanging="1440"/>
      </w:pPr>
      <w:rPr>
        <w:rFonts w:ascii="Times New Roman" w:hAnsi="Times New Roman" w:cs="Times New Roman"/>
        <w:sz w:val="24"/>
        <w:szCs w:val="24"/>
      </w:rPr>
    </w:lvl>
  </w:abstractNum>
  <w:abstractNum w:abstractNumId="1">
    <w:nsid w:val="502E7CC8"/>
    <w:multiLevelType w:val="multilevel"/>
    <w:tmpl w:val="1A24D4F4"/>
    <w:lvl w:ilvl="0">
      <w:start w:val="1"/>
      <w:numFmt w:val="decimal"/>
      <w:lvlText w:val="%1)"/>
      <w:lvlJc w:val="left"/>
      <w:pPr>
        <w:tabs>
          <w:tab w:val="num" w:pos="1429"/>
        </w:tabs>
        <w:ind w:left="1429" w:hanging="360"/>
      </w:pPr>
      <w:rPr>
        <w:rFonts w:ascii="Times New Roman" w:hAnsi="Times New Roman" w:cs="Times New Roman"/>
        <w:sz w:val="28"/>
        <w:szCs w:val="28"/>
      </w:rPr>
    </w:lvl>
    <w:lvl w:ilvl="1">
      <w:numFmt w:val="bullet"/>
      <w:lvlText w:val="o"/>
      <w:lvlJc w:val="left"/>
      <w:pPr>
        <w:tabs>
          <w:tab w:val="num" w:pos="2149"/>
        </w:tabs>
        <w:ind w:left="2149" w:hanging="360"/>
      </w:pPr>
      <w:rPr>
        <w:rFonts w:ascii="Courier New" w:hAnsi="Courier New" w:cs="Courier New"/>
        <w:sz w:val="24"/>
        <w:szCs w:val="24"/>
      </w:rPr>
    </w:lvl>
    <w:lvl w:ilvl="2">
      <w:numFmt w:val="bullet"/>
      <w:lvlText w:val=""/>
      <w:lvlJc w:val="left"/>
      <w:pPr>
        <w:tabs>
          <w:tab w:val="num" w:pos="2869"/>
        </w:tabs>
        <w:ind w:left="2869" w:hanging="360"/>
      </w:pPr>
      <w:rPr>
        <w:rFonts w:ascii="Wingdings" w:hAnsi="Wingdings" w:cs="Wingdings"/>
        <w:sz w:val="24"/>
        <w:szCs w:val="24"/>
      </w:rPr>
    </w:lvl>
    <w:lvl w:ilvl="3">
      <w:numFmt w:val="bullet"/>
      <w:lvlText w:val=""/>
      <w:lvlJc w:val="left"/>
      <w:pPr>
        <w:tabs>
          <w:tab w:val="num" w:pos="3589"/>
        </w:tabs>
        <w:ind w:left="3589" w:hanging="360"/>
      </w:pPr>
      <w:rPr>
        <w:rFonts w:ascii="Symbol" w:hAnsi="Symbol" w:cs="Symbol"/>
        <w:sz w:val="24"/>
        <w:szCs w:val="24"/>
      </w:rPr>
    </w:lvl>
    <w:lvl w:ilvl="4">
      <w:numFmt w:val="bullet"/>
      <w:lvlText w:val="o"/>
      <w:lvlJc w:val="left"/>
      <w:pPr>
        <w:tabs>
          <w:tab w:val="num" w:pos="4309"/>
        </w:tabs>
        <w:ind w:left="4309" w:hanging="360"/>
      </w:pPr>
      <w:rPr>
        <w:rFonts w:ascii="Courier New" w:hAnsi="Courier New" w:cs="Courier New"/>
        <w:sz w:val="24"/>
        <w:szCs w:val="24"/>
      </w:rPr>
    </w:lvl>
    <w:lvl w:ilvl="5">
      <w:numFmt w:val="bullet"/>
      <w:lvlText w:val=""/>
      <w:lvlJc w:val="left"/>
      <w:pPr>
        <w:tabs>
          <w:tab w:val="num" w:pos="5029"/>
        </w:tabs>
        <w:ind w:left="5029" w:hanging="360"/>
      </w:pPr>
      <w:rPr>
        <w:rFonts w:ascii="Wingdings" w:hAnsi="Wingdings" w:cs="Wingdings"/>
        <w:sz w:val="24"/>
        <w:szCs w:val="24"/>
      </w:rPr>
    </w:lvl>
    <w:lvl w:ilvl="6">
      <w:numFmt w:val="bullet"/>
      <w:lvlText w:val=""/>
      <w:lvlJc w:val="left"/>
      <w:pPr>
        <w:tabs>
          <w:tab w:val="num" w:pos="5749"/>
        </w:tabs>
        <w:ind w:left="5749" w:hanging="360"/>
      </w:pPr>
      <w:rPr>
        <w:rFonts w:ascii="Symbol" w:hAnsi="Symbol" w:cs="Symbol"/>
        <w:sz w:val="24"/>
        <w:szCs w:val="24"/>
      </w:rPr>
    </w:lvl>
    <w:lvl w:ilvl="7">
      <w:numFmt w:val="bullet"/>
      <w:lvlText w:val="o"/>
      <w:lvlJc w:val="left"/>
      <w:pPr>
        <w:tabs>
          <w:tab w:val="num" w:pos="6469"/>
        </w:tabs>
        <w:ind w:left="6469" w:hanging="360"/>
      </w:pPr>
      <w:rPr>
        <w:rFonts w:ascii="Courier New" w:hAnsi="Courier New" w:cs="Courier New"/>
        <w:sz w:val="24"/>
        <w:szCs w:val="24"/>
      </w:rPr>
    </w:lvl>
    <w:lvl w:ilvl="8">
      <w:numFmt w:val="bullet"/>
      <w:lvlText w:val=""/>
      <w:lvlJc w:val="left"/>
      <w:pPr>
        <w:tabs>
          <w:tab w:val="num" w:pos="7189"/>
        </w:tabs>
        <w:ind w:left="7189" w:hanging="360"/>
      </w:pPr>
      <w:rPr>
        <w:rFonts w:ascii="Wingdings" w:hAnsi="Wingdings" w:cs="Wingdings"/>
        <w:sz w:val="24"/>
        <w:szCs w:val="24"/>
      </w:rPr>
    </w:lvl>
  </w:abstractNum>
  <w:abstractNum w:abstractNumId="2">
    <w:nsid w:val="72F606F2"/>
    <w:multiLevelType w:val="multilevel"/>
    <w:tmpl w:val="23900896"/>
    <w:lvl w:ilvl="0">
      <w:start w:val="1"/>
      <w:numFmt w:val="decimal"/>
      <w:lvlText w:val="%1)"/>
      <w:lvlJc w:val="left"/>
      <w:pPr>
        <w:tabs>
          <w:tab w:val="num" w:pos="1429"/>
        </w:tabs>
        <w:ind w:left="1429" w:hanging="360"/>
      </w:pPr>
      <w:rPr>
        <w:rFonts w:ascii="Times New Roman" w:hAnsi="Times New Roman" w:cs="Times New Roman"/>
        <w:sz w:val="28"/>
        <w:szCs w:val="28"/>
      </w:rPr>
    </w:lvl>
    <w:lvl w:ilvl="1">
      <w:numFmt w:val="bullet"/>
      <w:lvlText w:val="o"/>
      <w:lvlJc w:val="left"/>
      <w:pPr>
        <w:tabs>
          <w:tab w:val="num" w:pos="2149"/>
        </w:tabs>
        <w:ind w:left="2149" w:hanging="360"/>
      </w:pPr>
      <w:rPr>
        <w:rFonts w:ascii="Courier New" w:hAnsi="Courier New" w:cs="Courier New"/>
        <w:sz w:val="24"/>
        <w:szCs w:val="24"/>
      </w:rPr>
    </w:lvl>
    <w:lvl w:ilvl="2">
      <w:numFmt w:val="bullet"/>
      <w:lvlText w:val=""/>
      <w:lvlJc w:val="left"/>
      <w:pPr>
        <w:tabs>
          <w:tab w:val="num" w:pos="2869"/>
        </w:tabs>
        <w:ind w:left="2869" w:hanging="360"/>
      </w:pPr>
      <w:rPr>
        <w:rFonts w:ascii="Wingdings" w:hAnsi="Wingdings" w:cs="Wingdings"/>
        <w:sz w:val="24"/>
        <w:szCs w:val="24"/>
      </w:rPr>
    </w:lvl>
    <w:lvl w:ilvl="3">
      <w:numFmt w:val="bullet"/>
      <w:lvlText w:val=""/>
      <w:lvlJc w:val="left"/>
      <w:pPr>
        <w:tabs>
          <w:tab w:val="num" w:pos="3589"/>
        </w:tabs>
        <w:ind w:left="3589" w:hanging="360"/>
      </w:pPr>
      <w:rPr>
        <w:rFonts w:ascii="Symbol" w:hAnsi="Symbol" w:cs="Symbol"/>
        <w:sz w:val="24"/>
        <w:szCs w:val="24"/>
      </w:rPr>
    </w:lvl>
    <w:lvl w:ilvl="4">
      <w:numFmt w:val="bullet"/>
      <w:lvlText w:val="o"/>
      <w:lvlJc w:val="left"/>
      <w:pPr>
        <w:tabs>
          <w:tab w:val="num" w:pos="4309"/>
        </w:tabs>
        <w:ind w:left="4309" w:hanging="360"/>
      </w:pPr>
      <w:rPr>
        <w:rFonts w:ascii="Courier New" w:hAnsi="Courier New" w:cs="Courier New"/>
        <w:sz w:val="24"/>
        <w:szCs w:val="24"/>
      </w:rPr>
    </w:lvl>
    <w:lvl w:ilvl="5">
      <w:numFmt w:val="bullet"/>
      <w:lvlText w:val=""/>
      <w:lvlJc w:val="left"/>
      <w:pPr>
        <w:tabs>
          <w:tab w:val="num" w:pos="5029"/>
        </w:tabs>
        <w:ind w:left="5029" w:hanging="360"/>
      </w:pPr>
      <w:rPr>
        <w:rFonts w:ascii="Wingdings" w:hAnsi="Wingdings" w:cs="Wingdings"/>
        <w:sz w:val="24"/>
        <w:szCs w:val="24"/>
      </w:rPr>
    </w:lvl>
    <w:lvl w:ilvl="6">
      <w:numFmt w:val="bullet"/>
      <w:lvlText w:val=""/>
      <w:lvlJc w:val="left"/>
      <w:pPr>
        <w:tabs>
          <w:tab w:val="num" w:pos="5749"/>
        </w:tabs>
        <w:ind w:left="5749" w:hanging="360"/>
      </w:pPr>
      <w:rPr>
        <w:rFonts w:ascii="Symbol" w:hAnsi="Symbol" w:cs="Symbol"/>
        <w:sz w:val="24"/>
        <w:szCs w:val="24"/>
      </w:rPr>
    </w:lvl>
    <w:lvl w:ilvl="7">
      <w:numFmt w:val="bullet"/>
      <w:lvlText w:val="o"/>
      <w:lvlJc w:val="left"/>
      <w:pPr>
        <w:tabs>
          <w:tab w:val="num" w:pos="6469"/>
        </w:tabs>
        <w:ind w:left="6469" w:hanging="360"/>
      </w:pPr>
      <w:rPr>
        <w:rFonts w:ascii="Courier New" w:hAnsi="Courier New" w:cs="Courier New"/>
        <w:sz w:val="24"/>
        <w:szCs w:val="24"/>
      </w:rPr>
    </w:lvl>
    <w:lvl w:ilvl="8">
      <w:numFmt w:val="bullet"/>
      <w:lvlText w:val=""/>
      <w:lvlJc w:val="left"/>
      <w:pPr>
        <w:tabs>
          <w:tab w:val="num" w:pos="7189"/>
        </w:tabs>
        <w:ind w:left="7189" w:hanging="360"/>
      </w:pPr>
      <w:rPr>
        <w:rFonts w:ascii="Wingdings" w:hAnsi="Wingdings" w:cs="Wingdings"/>
        <w:sz w:val="24"/>
        <w:szCs w:val="24"/>
      </w:rPr>
    </w:lvl>
  </w:abstractNum>
  <w:num w:numId="1">
    <w:abstractNumId w:val="2"/>
  </w:num>
  <w:num w:numId="2">
    <w:abstractNumId w:val="0"/>
  </w:num>
  <w:num w:numId="3">
    <w:abstractNumId w:val="0"/>
    <w:lvlOverride w:ilvl="0">
      <w:startOverride w:val="1"/>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pos w:val="sectEnd"/>
    <w:endnote w:id="0"/>
    <w:endnote w:id="1"/>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E4799"/>
    <w:rsid w:val="00CE479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ubtitle" w:semiHidden="0" w:uiPriority="11" w:unhideWhenUsed="0" w:qFormat="1"/>
    <w:lsdException w:name="Strong" w:semiHidden="0" w:uiPriority="22" w:unhideWhenUsed="0" w:qFormat="1"/>
    <w:lsdException w:name="Emphasis" w:semiHidden="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adjustRightInd w:val="0"/>
      <w:spacing w:after="200" w:line="276" w:lineRule="auto"/>
    </w:pPr>
    <w:rPr>
      <w:rFonts w:ascii="Calibri" w:hAnsi="Calibri" w:cs="Calibri"/>
    </w:rPr>
  </w:style>
  <w:style w:type="character" w:default="1" w:styleId="DefaultParagraphFont">
    <w:name w:val="Default Paragraph Font"/>
    <w:uiPriority w:val="99"/>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99"/>
    <w:qFormat/>
    <w:rPr>
      <w:rFonts w:ascii="Arial" w:hAnsi="Arial" w:cs="Arial"/>
      <w:i/>
      <w:iCs/>
      <w:lang w:val="ru-RU"/>
    </w:rPr>
  </w:style>
  <w:style w:type="paragraph" w:styleId="ListParagraph">
    <w:name w:val="List Paragraph"/>
    <w:basedOn w:val="Normal"/>
    <w:uiPriority w:val="99"/>
    <w:qFormat/>
    <w:pPr>
      <w:ind w:left="720"/>
    </w:pPr>
    <w:rPr>
      <w:rFonts w:cstheme="minorBidi"/>
    </w:rPr>
  </w:style>
  <w:style w:type="paragraph" w:styleId="BalloonText">
    <w:name w:val="Balloon Text"/>
    <w:basedOn w:val="Normal"/>
    <w:link w:val="BalloonTextChar1"/>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4799"/>
    <w:rPr>
      <w:rFonts w:ascii="Times New Roman" w:hAnsi="Times New Roman" w:cs="Times New Roman"/>
      <w:sz w:val="0"/>
      <w:szCs w:val="0"/>
    </w:rPr>
  </w:style>
  <w:style w:type="character" w:customStyle="1" w:styleId="BalloonTextChar1">
    <w:name w:val="Balloon Text Char1"/>
    <w:basedOn w:val="DefaultParagraphFont"/>
    <w:link w:val="BalloonText"/>
    <w:uiPriority w:val="99"/>
    <w:rPr>
      <w:rFonts w:ascii="Tahoma"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0</Pages>
  <Words>0</Words>
  <Characters>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www.PHILka.RU</dc:creator>
  <cp:keywords/>
  <dc:description/>
  <cp:lastModifiedBy/>
  <cp:revision>0</cp:revision>
</cp:coreProperties>
</file>